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4518" w14:textId="77777777" w:rsidR="00AD1996" w:rsidRPr="00456893" w:rsidRDefault="00D761DE" w:rsidP="00353EAD">
      <w:pPr>
        <w:pStyle w:val="Title"/>
        <w:jc w:val="center"/>
      </w:pPr>
      <w:r w:rsidRPr="00456893">
        <w:t xml:space="preserve">HMIS Data Quality Framework </w:t>
      </w:r>
      <w:r w:rsidR="00614E3D">
        <w:t>Template</w:t>
      </w:r>
    </w:p>
    <w:p w14:paraId="2BD076E5" w14:textId="77777777" w:rsidR="00D761DE" w:rsidRPr="00E55638" w:rsidRDefault="00D761DE" w:rsidP="00D52205">
      <w:pPr>
        <w:pStyle w:val="Heading1"/>
        <w:spacing w:before="120"/>
      </w:pPr>
      <w:r w:rsidRPr="00E55638">
        <w:t>AGENCY NAME</w:t>
      </w:r>
      <w:r w:rsidR="00F8760A" w:rsidRPr="00E55638">
        <w:t>:</w:t>
      </w:r>
      <w:r w:rsidR="00E55638" w:rsidRPr="00E55638">
        <w:rPr>
          <w:rStyle w:val="Strong"/>
          <w:b w:val="0"/>
          <w:bCs w:val="0"/>
        </w:rPr>
        <w:t xml:space="preserve"> </w:t>
      </w:r>
      <w:sdt>
        <w:sdtPr>
          <w:rPr>
            <w:rStyle w:val="Strong"/>
            <w:b w:val="0"/>
            <w:bCs w:val="0"/>
          </w:rPr>
          <w:id w:val="-965728574"/>
          <w:placeholder>
            <w:docPart w:val="B8A58A61C3954244972AA0A49D799962"/>
          </w:placeholder>
          <w:showingPlcHdr/>
        </w:sdtPr>
        <w:sdtEndPr>
          <w:rPr>
            <w:rStyle w:val="Strong"/>
          </w:rPr>
        </w:sdtEndPr>
        <w:sdtContent>
          <w:r w:rsidR="00E55638" w:rsidRPr="00E55638">
            <w:rPr>
              <w:rStyle w:val="Strong"/>
              <w:rFonts w:asciiTheme="minorHAnsi" w:hAnsiTheme="minorHAnsi" w:cstheme="minorHAnsi"/>
              <w:b w:val="0"/>
              <w:bCs w:val="0"/>
              <w:color w:val="auto"/>
            </w:rPr>
            <w:t>Click or tap here to enter text.</w:t>
          </w:r>
        </w:sdtContent>
      </w:sdt>
    </w:p>
    <w:p w14:paraId="776E0C79" w14:textId="77777777" w:rsidR="00D761DE" w:rsidRPr="00E55638" w:rsidRDefault="00D761DE" w:rsidP="00D52205">
      <w:pPr>
        <w:pStyle w:val="Heading1"/>
        <w:spacing w:before="120"/>
      </w:pPr>
      <w:r w:rsidRPr="00E55638">
        <w:t>PROGRAM NAME</w:t>
      </w:r>
      <w:r w:rsidR="00F8760A" w:rsidRPr="00E55638">
        <w:t>:</w:t>
      </w:r>
      <w:r w:rsidR="00E55638" w:rsidRPr="00E55638">
        <w:rPr>
          <w:rStyle w:val="Strong"/>
          <w:b w:val="0"/>
          <w:bCs w:val="0"/>
        </w:rPr>
        <w:t xml:space="preserve"> </w:t>
      </w:r>
      <w:sdt>
        <w:sdtPr>
          <w:rPr>
            <w:rStyle w:val="Strong"/>
            <w:b w:val="0"/>
            <w:bCs w:val="0"/>
          </w:rPr>
          <w:id w:val="-741947601"/>
          <w:placeholder>
            <w:docPart w:val="A299D64A2E8744E38ECA6265CC062FAE"/>
          </w:placeholder>
          <w:showingPlcHdr/>
        </w:sdtPr>
        <w:sdtEndPr>
          <w:rPr>
            <w:rStyle w:val="Strong"/>
          </w:rPr>
        </w:sdtEndPr>
        <w:sdtContent>
          <w:r w:rsidR="00737D21" w:rsidRPr="00E55638">
            <w:rPr>
              <w:rStyle w:val="Strong"/>
              <w:rFonts w:asciiTheme="minorHAnsi" w:hAnsiTheme="minorHAnsi" w:cstheme="minorHAnsi"/>
              <w:b w:val="0"/>
              <w:bCs w:val="0"/>
              <w:color w:val="auto"/>
            </w:rPr>
            <w:t>Click or tap here to enter text.</w:t>
          </w:r>
        </w:sdtContent>
      </w:sdt>
    </w:p>
    <w:p w14:paraId="53E183A1" w14:textId="77777777" w:rsidR="000055D5" w:rsidRPr="00E55638" w:rsidRDefault="000055D5" w:rsidP="00D52205">
      <w:pPr>
        <w:pStyle w:val="Heading1"/>
        <w:spacing w:before="120"/>
      </w:pPr>
      <w:r w:rsidRPr="00E55638">
        <w:t>SERVICEP</w:t>
      </w:r>
      <w:r w:rsidR="00737D21" w:rsidRPr="00E55638">
        <w:rPr>
          <w:rStyle w:val="Strong"/>
          <w:b w:val="0"/>
          <w:bCs w:val="0"/>
        </w:rPr>
        <w:t>OINT PROVIDE NAME AND NUMBER(S):</w:t>
      </w:r>
      <w:r w:rsidR="00E55638" w:rsidRPr="00E55638">
        <w:rPr>
          <w:rStyle w:val="Strong"/>
          <w:b w:val="0"/>
          <w:bCs w:val="0"/>
        </w:rPr>
        <w:t xml:space="preserve"> </w:t>
      </w:r>
      <w:sdt>
        <w:sdtPr>
          <w:rPr>
            <w:rStyle w:val="Strong"/>
            <w:b w:val="0"/>
            <w:bCs w:val="0"/>
          </w:rPr>
          <w:id w:val="-1407611620"/>
          <w:placeholder>
            <w:docPart w:val="4B2955AF8C8145E88A996049007CDDB0"/>
          </w:placeholder>
          <w:showingPlcHdr/>
        </w:sdtPr>
        <w:sdtEndPr>
          <w:rPr>
            <w:rStyle w:val="Strong"/>
          </w:rPr>
        </w:sdtEndPr>
        <w:sdtContent>
          <w:r w:rsidR="00737D21" w:rsidRPr="00E55638">
            <w:rPr>
              <w:rStyle w:val="Strong"/>
              <w:rFonts w:asciiTheme="minorHAnsi" w:hAnsiTheme="minorHAnsi" w:cstheme="minorHAnsi"/>
              <w:b w:val="0"/>
              <w:bCs w:val="0"/>
              <w:color w:val="auto"/>
            </w:rPr>
            <w:t>Click or tap here to enter text.</w:t>
          </w:r>
        </w:sdtContent>
      </w:sdt>
    </w:p>
    <w:p w14:paraId="0D839321" w14:textId="77777777" w:rsidR="00D761DE" w:rsidRPr="00E55638" w:rsidRDefault="00D761DE" w:rsidP="00D52205">
      <w:pPr>
        <w:pStyle w:val="Heading1"/>
        <w:spacing w:before="120"/>
      </w:pPr>
      <w:r w:rsidRPr="00E55638">
        <w:t xml:space="preserve">CONTACT NAME AND EMAIL: </w:t>
      </w:r>
      <w:sdt>
        <w:sdtPr>
          <w:rPr>
            <w:rStyle w:val="Strong"/>
            <w:b w:val="0"/>
            <w:bCs w:val="0"/>
          </w:rPr>
          <w:id w:val="-1180201449"/>
          <w:placeholder>
            <w:docPart w:val="DE643100B66E443C9092550662073A4D"/>
          </w:placeholder>
          <w:showingPlcHdr/>
        </w:sdtPr>
        <w:sdtEndPr>
          <w:rPr>
            <w:rStyle w:val="Strong"/>
          </w:rPr>
        </w:sdtEndPr>
        <w:sdtContent>
          <w:r w:rsidR="00737D21" w:rsidRPr="00E55638">
            <w:rPr>
              <w:rStyle w:val="Strong"/>
              <w:rFonts w:asciiTheme="minorHAnsi" w:hAnsiTheme="minorHAnsi" w:cstheme="minorHAnsi"/>
              <w:b w:val="0"/>
              <w:bCs w:val="0"/>
              <w:color w:val="auto"/>
            </w:rPr>
            <w:t>Click or tap here to enter text.</w:t>
          </w:r>
        </w:sdtContent>
      </w:sdt>
    </w:p>
    <w:p w14:paraId="0BB01216" w14:textId="19FDADB3" w:rsidR="00D761DE" w:rsidRDefault="00D761DE" w:rsidP="00D52205">
      <w:pPr>
        <w:pStyle w:val="Subtitle"/>
        <w:spacing w:after="0"/>
      </w:pPr>
      <w:r>
        <w:t xml:space="preserve">Instructions: </w:t>
      </w:r>
      <w:r w:rsidR="00456893">
        <w:t>Please complete the grid below. There should be one row for each of the</w:t>
      </w:r>
      <w:r>
        <w:t xml:space="preserve"> </w:t>
      </w:r>
      <w:r w:rsidR="00456893">
        <w:t xml:space="preserve">questions on </w:t>
      </w:r>
      <w:r>
        <w:t xml:space="preserve">Data Quality </w:t>
      </w:r>
      <w:r w:rsidR="00F8760A">
        <w:t>Framework</w:t>
      </w:r>
      <w:r w:rsidR="00456893">
        <w:t xml:space="preserve"> </w:t>
      </w:r>
      <w:r w:rsidR="00F8760A">
        <w:t xml:space="preserve">where the program has an error rate greater than </w:t>
      </w:r>
      <w:r w:rsidR="001D7CFA">
        <w:t>5</w:t>
      </w:r>
      <w:r w:rsidR="00F8760A">
        <w:t>%. In the Action Plan column, please identify all actions that ca</w:t>
      </w:r>
      <w:r w:rsidR="0015134D">
        <w:t>n be taken</w:t>
      </w:r>
      <w:r w:rsidR="00AA2113">
        <w:t>.</w:t>
      </w:r>
      <w:r w:rsidR="00F8760A">
        <w:t xml:space="preserve"> </w:t>
      </w:r>
      <w:r w:rsidR="00DD4E07">
        <w:t xml:space="preserve"> Complete a separate form for each </w:t>
      </w:r>
      <w:r w:rsidR="008B7165">
        <w:t>housing/service type within your agency. For example, complete one form for transitional housing and one for shelter.</w:t>
      </w:r>
      <w:r w:rsidR="007E3D15">
        <w:t xml:space="preserve"> If you have multiple ServicePoint providers for one housing type, you can run the report for all the providers at once. </w:t>
      </w:r>
    </w:p>
    <w:tbl>
      <w:tblPr>
        <w:tblStyle w:val="GridTable4-Accent1"/>
        <w:tblW w:w="14395" w:type="dxa"/>
        <w:jc w:val="center"/>
        <w:tblLook w:val="04A0" w:firstRow="1" w:lastRow="0" w:firstColumn="1" w:lastColumn="0" w:noHBand="0" w:noVBand="1"/>
      </w:tblPr>
      <w:tblGrid>
        <w:gridCol w:w="3129"/>
        <w:gridCol w:w="764"/>
        <w:gridCol w:w="764"/>
        <w:gridCol w:w="4878"/>
        <w:gridCol w:w="4860"/>
      </w:tblGrid>
      <w:tr w:rsidR="002A4036" w14:paraId="5E567D4E" w14:textId="77777777" w:rsidTr="002A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7CB29933" w14:textId="77777777" w:rsidR="002A4036" w:rsidRPr="008B7165" w:rsidRDefault="002A4036" w:rsidP="002A4036">
            <w:pPr>
              <w:jc w:val="center"/>
              <w:rPr>
                <w:b w:val="0"/>
              </w:rPr>
            </w:pPr>
            <w:r w:rsidRPr="008B7165">
              <w:t>Table Number and Data Element from Data Quality Framework</w:t>
            </w:r>
          </w:p>
        </w:tc>
        <w:tc>
          <w:tcPr>
            <w:tcW w:w="764" w:type="dxa"/>
            <w:vAlign w:val="center"/>
          </w:tcPr>
          <w:p w14:paraId="47739C7B" w14:textId="785113D5" w:rsidR="002A4036" w:rsidRDefault="002A4036" w:rsidP="002A4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165">
              <w:t xml:space="preserve">Error </w:t>
            </w:r>
            <w:r>
              <w:t>Count</w:t>
            </w:r>
          </w:p>
        </w:tc>
        <w:tc>
          <w:tcPr>
            <w:tcW w:w="764" w:type="dxa"/>
            <w:vAlign w:val="center"/>
          </w:tcPr>
          <w:p w14:paraId="6AAC371B" w14:textId="0F5644FB" w:rsidR="002A4036" w:rsidRPr="008B7165" w:rsidRDefault="002A4036" w:rsidP="002A4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7165">
              <w:t>Error Rate</w:t>
            </w:r>
          </w:p>
        </w:tc>
        <w:tc>
          <w:tcPr>
            <w:tcW w:w="4878" w:type="dxa"/>
            <w:vAlign w:val="center"/>
          </w:tcPr>
          <w:p w14:paraId="6BCAF121" w14:textId="77777777" w:rsidR="002A4036" w:rsidRPr="008B7165" w:rsidRDefault="002A4036" w:rsidP="002A4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7165">
              <w:t>Explanation of Error Rate</w:t>
            </w:r>
          </w:p>
        </w:tc>
        <w:tc>
          <w:tcPr>
            <w:tcW w:w="4860" w:type="dxa"/>
            <w:vAlign w:val="center"/>
          </w:tcPr>
          <w:p w14:paraId="63917586" w14:textId="77777777" w:rsidR="002A4036" w:rsidRPr="008B7165" w:rsidRDefault="002A4036" w:rsidP="002A4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7165">
              <w:t>Action Plan</w:t>
            </w:r>
          </w:p>
        </w:tc>
      </w:tr>
      <w:tr w:rsidR="002A4036" w14:paraId="4635A82B" w14:textId="77777777" w:rsidTr="002A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14:paraId="3711FB31" w14:textId="77777777" w:rsidR="002A4036" w:rsidRDefault="002A4036" w:rsidP="002A4036">
            <w:pPr>
              <w:jc w:val="center"/>
            </w:pPr>
            <w:r>
              <w:t>EXAMPLE:</w:t>
            </w:r>
          </w:p>
          <w:p w14:paraId="47DE692E" w14:textId="77777777" w:rsidR="002A4036" w:rsidRDefault="002A4036" w:rsidP="002A4036">
            <w:pPr>
              <w:jc w:val="center"/>
            </w:pPr>
            <w:r>
              <w:t>Q3 3.15 Relationship to Head of Household</w:t>
            </w:r>
          </w:p>
        </w:tc>
        <w:tc>
          <w:tcPr>
            <w:tcW w:w="764" w:type="dxa"/>
            <w:vAlign w:val="center"/>
          </w:tcPr>
          <w:p w14:paraId="3D438AAE" w14:textId="3AED249F" w:rsidR="002A4036" w:rsidRDefault="00303AF3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64" w:type="dxa"/>
            <w:vAlign w:val="center"/>
          </w:tcPr>
          <w:p w14:paraId="3A75F682" w14:textId="589875DA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728BF">
              <w:t>2</w:t>
            </w:r>
            <w:r>
              <w:t>%</w:t>
            </w:r>
          </w:p>
        </w:tc>
        <w:tc>
          <w:tcPr>
            <w:tcW w:w="4878" w:type="dxa"/>
            <w:vAlign w:val="center"/>
          </w:tcPr>
          <w:p w14:paraId="5A7EA92C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 values in children on entry exits due to new case manager who missed this newly required data element.</w:t>
            </w:r>
          </w:p>
          <w:p w14:paraId="482CF5EB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vAlign w:val="center"/>
          </w:tcPr>
          <w:p w14:paraId="7FE318A6" w14:textId="6E19D2D4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Manager will correct all entry exits since 10/1/</w:t>
            </w:r>
            <w:r w:rsidR="002D74F7">
              <w:t>2020</w:t>
            </w:r>
            <w:r>
              <w:t>.</w:t>
            </w:r>
          </w:p>
        </w:tc>
      </w:tr>
      <w:tr w:rsidR="002A4036" w14:paraId="62736D4C" w14:textId="77777777" w:rsidTr="002A40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138149DF" w14:textId="35E213E9" w:rsidR="002A4036" w:rsidRDefault="002A4036" w:rsidP="002A4036">
            <w:pPr>
              <w:jc w:val="center"/>
            </w:pPr>
          </w:p>
        </w:tc>
        <w:tc>
          <w:tcPr>
            <w:tcW w:w="764" w:type="dxa"/>
          </w:tcPr>
          <w:p w14:paraId="3DFBF6FC" w14:textId="3D229F92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14:paraId="61FBB817" w14:textId="38A1A4EF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10D24085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1F2F3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7ED23CCC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036" w14:paraId="1DF9E921" w14:textId="77777777" w:rsidTr="002A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0134DAF3" w14:textId="77777777" w:rsidR="002A4036" w:rsidRDefault="002A4036" w:rsidP="002A4036">
            <w:pPr>
              <w:jc w:val="center"/>
            </w:pPr>
          </w:p>
        </w:tc>
        <w:tc>
          <w:tcPr>
            <w:tcW w:w="764" w:type="dxa"/>
          </w:tcPr>
          <w:p w14:paraId="18481E87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14:paraId="63C043B0" w14:textId="5E4D5131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61F1A59B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6B1B7B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3E09EDF0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036" w14:paraId="0C0A9114" w14:textId="77777777" w:rsidTr="002A40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177161C5" w14:textId="77777777" w:rsidR="002A4036" w:rsidRDefault="002A4036" w:rsidP="002A4036">
            <w:pPr>
              <w:jc w:val="center"/>
            </w:pPr>
          </w:p>
        </w:tc>
        <w:tc>
          <w:tcPr>
            <w:tcW w:w="764" w:type="dxa"/>
          </w:tcPr>
          <w:p w14:paraId="741E60E8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14:paraId="73C080AE" w14:textId="6F0CF341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3B15834E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B16FC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188D9E9C" w14:textId="77777777" w:rsidR="002A4036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036" w14:paraId="38A38539" w14:textId="77777777" w:rsidTr="002A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0C6C6DE8" w14:textId="77777777" w:rsidR="002A4036" w:rsidRDefault="002A4036" w:rsidP="002A4036">
            <w:pPr>
              <w:jc w:val="center"/>
            </w:pPr>
          </w:p>
        </w:tc>
        <w:tc>
          <w:tcPr>
            <w:tcW w:w="764" w:type="dxa"/>
          </w:tcPr>
          <w:p w14:paraId="1E8BB899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</w:tcPr>
          <w:p w14:paraId="36C11541" w14:textId="4CD4C184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28592C64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8C0A3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6AD2EB8E" w14:textId="77777777" w:rsidR="002A4036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036" w:rsidRPr="000D6992" w14:paraId="2CAA9474" w14:textId="77777777" w:rsidTr="002A4036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743AACB4" w14:textId="77777777" w:rsidR="002A4036" w:rsidRPr="000D6992" w:rsidRDefault="002A4036" w:rsidP="002A4036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</w:tcPr>
          <w:p w14:paraId="175B4D23" w14:textId="77777777" w:rsidR="002A4036" w:rsidRPr="000D6992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64" w:type="dxa"/>
          </w:tcPr>
          <w:p w14:paraId="0A005CCC" w14:textId="55E94F3E" w:rsidR="002A4036" w:rsidRPr="000D6992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878" w:type="dxa"/>
          </w:tcPr>
          <w:p w14:paraId="4AF4A4B2" w14:textId="77777777" w:rsidR="002A4036" w:rsidRPr="000D6992" w:rsidRDefault="002A4036" w:rsidP="002A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265F2F69" w14:textId="77777777" w:rsidR="002A4036" w:rsidRPr="000D6992" w:rsidRDefault="002A4036" w:rsidP="002A4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A4036" w:rsidRPr="000D6992" w14:paraId="6547D9EF" w14:textId="77777777" w:rsidTr="002A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270E00A8" w14:textId="77777777" w:rsidR="002A4036" w:rsidRPr="000D6992" w:rsidRDefault="002A4036" w:rsidP="002A4036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</w:tcPr>
          <w:p w14:paraId="3D5133DA" w14:textId="77777777" w:rsidR="002A4036" w:rsidRPr="000D6992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764" w:type="dxa"/>
          </w:tcPr>
          <w:p w14:paraId="5F3BF0B1" w14:textId="51B3D717" w:rsidR="002A4036" w:rsidRPr="000D6992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878" w:type="dxa"/>
          </w:tcPr>
          <w:p w14:paraId="198D90F7" w14:textId="77777777" w:rsidR="002A4036" w:rsidRPr="000D6992" w:rsidRDefault="002A4036" w:rsidP="002A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</w:tcPr>
          <w:p w14:paraId="66FF2553" w14:textId="77777777" w:rsidR="002A4036" w:rsidRPr="000D6992" w:rsidRDefault="002A4036" w:rsidP="002A4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0809E89" w14:textId="2983C964" w:rsidR="00796644" w:rsidRDefault="00796644" w:rsidP="00D52205"/>
    <w:p w14:paraId="3FD1D672" w14:textId="77777777" w:rsidR="00796644" w:rsidRDefault="00796644">
      <w:r>
        <w:br w:type="page"/>
      </w:r>
    </w:p>
    <w:p w14:paraId="1F8E7453" w14:textId="72A55065" w:rsidR="00032415" w:rsidRPr="00032415" w:rsidRDefault="00032415" w:rsidP="00D52205">
      <w:pPr>
        <w:rPr>
          <w:b/>
          <w:bCs/>
        </w:rPr>
      </w:pPr>
      <w:r w:rsidRPr="00032415">
        <w:rPr>
          <w:b/>
          <w:bCs/>
        </w:rPr>
        <w:lastRenderedPageBreak/>
        <w:t>Q5 Data Quality Timeliness</w:t>
      </w:r>
    </w:p>
    <w:p w14:paraId="5E4ADA28" w14:textId="5387E5F9" w:rsidR="00796644" w:rsidRPr="00032415" w:rsidRDefault="00796644" w:rsidP="00D52205">
      <w:pPr>
        <w:rPr>
          <w:i/>
          <w:iCs/>
        </w:rPr>
      </w:pPr>
      <w:r w:rsidRPr="00032415">
        <w:rPr>
          <w:i/>
          <w:iCs/>
        </w:rPr>
        <w:t>Timeliness</w:t>
      </w:r>
      <w:r w:rsidR="00032415" w:rsidRPr="00032415">
        <w:rPr>
          <w:i/>
          <w:iCs/>
        </w:rPr>
        <w:t xml:space="preserve"> </w:t>
      </w:r>
      <w:r w:rsidRPr="00032415">
        <w:rPr>
          <w:i/>
          <w:iCs/>
        </w:rPr>
        <w:t xml:space="preserve">Policy: </w:t>
      </w:r>
      <w:proofErr w:type="gramStart"/>
      <w:r w:rsidRPr="00032415">
        <w:rPr>
          <w:i/>
          <w:iCs/>
        </w:rPr>
        <w:t>In order for</w:t>
      </w:r>
      <w:proofErr w:type="gramEnd"/>
      <w:r w:rsidRPr="00032415">
        <w:rPr>
          <w:i/>
          <w:iCs/>
        </w:rPr>
        <w:t xml:space="preserve"> data in HMIS to be useful, it must be entered in the system as close to the actual service as possible. All agencies will certify that all clients served within 7 days have been entered into the software system (as applicable). Agencies will also certify that all clients who leave a program will be exited from the software system within 7 days. Night-by-Night shelter providers and street outreach providers must exit clients who have not been in contact with the respective program for 30 days and 90 days respectively.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489"/>
        <w:gridCol w:w="3283"/>
        <w:gridCol w:w="3178"/>
        <w:gridCol w:w="5085"/>
      </w:tblGrid>
      <w:tr w:rsidR="00032415" w14:paraId="2A16F5E6" w14:textId="1E3A943A" w:rsidTr="00032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28802F08" w14:textId="0F3492CF" w:rsidR="00032415" w:rsidRDefault="00032415" w:rsidP="00D52205">
            <w:r>
              <w:t>Data Quality Timeliness</w:t>
            </w:r>
          </w:p>
        </w:tc>
        <w:tc>
          <w:tcPr>
            <w:tcW w:w="3283" w:type="dxa"/>
          </w:tcPr>
          <w:p w14:paraId="5899140E" w14:textId="6DB7E8FB" w:rsidR="00032415" w:rsidRDefault="00032415" w:rsidP="00D52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Project Start Records</w:t>
            </w:r>
          </w:p>
        </w:tc>
        <w:tc>
          <w:tcPr>
            <w:tcW w:w="3178" w:type="dxa"/>
          </w:tcPr>
          <w:p w14:paraId="03A3483D" w14:textId="1F20698B" w:rsidR="00032415" w:rsidRDefault="00032415" w:rsidP="00D52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Project Exit Records</w:t>
            </w:r>
          </w:p>
        </w:tc>
        <w:tc>
          <w:tcPr>
            <w:tcW w:w="5085" w:type="dxa"/>
          </w:tcPr>
          <w:p w14:paraId="48554817" w14:textId="15852100" w:rsidR="00032415" w:rsidRDefault="00032415" w:rsidP="0003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Notes</w:t>
            </w:r>
          </w:p>
        </w:tc>
      </w:tr>
      <w:tr w:rsidR="00032415" w14:paraId="6E2839CD" w14:textId="0ABB7E17" w:rsidTr="00032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4DE432B3" w14:textId="45FECDCC" w:rsidR="00032415" w:rsidRDefault="00032415" w:rsidP="00796644">
            <w:pPr>
              <w:jc w:val="right"/>
            </w:pPr>
            <w:r>
              <w:t>0 days</w:t>
            </w:r>
          </w:p>
        </w:tc>
        <w:tc>
          <w:tcPr>
            <w:tcW w:w="3283" w:type="dxa"/>
          </w:tcPr>
          <w:p w14:paraId="4679D511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14:paraId="4AEFD76C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5" w:type="dxa"/>
          </w:tcPr>
          <w:p w14:paraId="55E0E2C4" w14:textId="77777777" w:rsidR="00032415" w:rsidRDefault="00032415" w:rsidP="0003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15" w14:paraId="0BB16039" w14:textId="2F684BB3" w:rsidTr="0003241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183E5913" w14:textId="666816A7" w:rsidR="00032415" w:rsidRDefault="00032415" w:rsidP="00796644">
            <w:pPr>
              <w:jc w:val="right"/>
            </w:pPr>
            <w:r>
              <w:t>1-3 days</w:t>
            </w:r>
          </w:p>
        </w:tc>
        <w:tc>
          <w:tcPr>
            <w:tcW w:w="3283" w:type="dxa"/>
          </w:tcPr>
          <w:p w14:paraId="2AEBDB16" w14:textId="77777777" w:rsidR="00032415" w:rsidRDefault="00032415" w:rsidP="00796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14:paraId="3540A2C6" w14:textId="77777777" w:rsidR="00032415" w:rsidRDefault="00032415" w:rsidP="00796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5" w:type="dxa"/>
          </w:tcPr>
          <w:p w14:paraId="4F2CEB57" w14:textId="77777777" w:rsidR="00032415" w:rsidRDefault="00032415" w:rsidP="0003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415" w14:paraId="0490CDBF" w14:textId="094D563B" w:rsidTr="00032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2EC51977" w14:textId="29D73F27" w:rsidR="00032415" w:rsidRDefault="00032415" w:rsidP="00796644">
            <w:pPr>
              <w:jc w:val="right"/>
            </w:pPr>
            <w:r>
              <w:t>4-6 days</w:t>
            </w:r>
          </w:p>
        </w:tc>
        <w:tc>
          <w:tcPr>
            <w:tcW w:w="3283" w:type="dxa"/>
          </w:tcPr>
          <w:p w14:paraId="5A6EAAE4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14:paraId="629EE3AA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5" w:type="dxa"/>
          </w:tcPr>
          <w:p w14:paraId="76F1BEF1" w14:textId="77777777" w:rsidR="00032415" w:rsidRDefault="00032415" w:rsidP="0003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15" w14:paraId="2A109A1C" w14:textId="33371585" w:rsidTr="0003241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4231DBD3" w14:textId="047B8D31" w:rsidR="00032415" w:rsidRDefault="00032415" w:rsidP="00796644">
            <w:pPr>
              <w:jc w:val="right"/>
            </w:pPr>
            <w:r>
              <w:t>7-10 days</w:t>
            </w:r>
          </w:p>
        </w:tc>
        <w:tc>
          <w:tcPr>
            <w:tcW w:w="3283" w:type="dxa"/>
          </w:tcPr>
          <w:p w14:paraId="0DCAF36A" w14:textId="77777777" w:rsidR="00032415" w:rsidRDefault="00032415" w:rsidP="00796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14:paraId="3DE8E11B" w14:textId="77777777" w:rsidR="00032415" w:rsidRDefault="00032415" w:rsidP="00796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5" w:type="dxa"/>
          </w:tcPr>
          <w:p w14:paraId="63414D6E" w14:textId="77777777" w:rsidR="00032415" w:rsidRDefault="00032415" w:rsidP="0003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415" w14:paraId="6D79FA27" w14:textId="5B44650D" w:rsidTr="00032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59F4DAB8" w14:textId="01A9B678" w:rsidR="00032415" w:rsidRDefault="00032415" w:rsidP="00796644">
            <w:pPr>
              <w:jc w:val="right"/>
            </w:pPr>
            <w:r>
              <w:t>11+ days</w:t>
            </w:r>
          </w:p>
        </w:tc>
        <w:tc>
          <w:tcPr>
            <w:tcW w:w="3283" w:type="dxa"/>
          </w:tcPr>
          <w:p w14:paraId="2177A7AD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14:paraId="066861BB" w14:textId="77777777" w:rsidR="00032415" w:rsidRDefault="00032415" w:rsidP="00796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5" w:type="dxa"/>
          </w:tcPr>
          <w:p w14:paraId="69E599BC" w14:textId="77777777" w:rsidR="00032415" w:rsidRDefault="00032415" w:rsidP="0003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F61EE4" w14:textId="77777777" w:rsidR="00796644" w:rsidRDefault="00796644" w:rsidP="00D52205"/>
    <w:sectPr w:rsidR="00796644" w:rsidSect="000D6992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B248" w14:textId="77777777" w:rsidR="00BE65D6" w:rsidRDefault="00BE65D6" w:rsidP="007E3D15">
      <w:pPr>
        <w:spacing w:after="0" w:line="240" w:lineRule="auto"/>
      </w:pPr>
      <w:r>
        <w:separator/>
      </w:r>
    </w:p>
  </w:endnote>
  <w:endnote w:type="continuationSeparator" w:id="0">
    <w:p w14:paraId="4C231F50" w14:textId="77777777" w:rsidR="00BE65D6" w:rsidRDefault="00BE65D6" w:rsidP="007E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88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B1872" w14:textId="77777777" w:rsidR="00E63FF2" w:rsidRDefault="00E63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5944D" w14:textId="77777777" w:rsidR="007E3D15" w:rsidRDefault="007E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6692" w14:textId="77777777" w:rsidR="00BE65D6" w:rsidRDefault="00BE65D6" w:rsidP="007E3D15">
      <w:pPr>
        <w:spacing w:after="0" w:line="240" w:lineRule="auto"/>
      </w:pPr>
      <w:r>
        <w:separator/>
      </w:r>
    </w:p>
  </w:footnote>
  <w:footnote w:type="continuationSeparator" w:id="0">
    <w:p w14:paraId="4B350198" w14:textId="77777777" w:rsidR="00BE65D6" w:rsidRDefault="00BE65D6" w:rsidP="007E3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DE"/>
    <w:rsid w:val="000055D5"/>
    <w:rsid w:val="00032415"/>
    <w:rsid w:val="00040E06"/>
    <w:rsid w:val="000D6992"/>
    <w:rsid w:val="0015134D"/>
    <w:rsid w:val="001D7CFA"/>
    <w:rsid w:val="00210C13"/>
    <w:rsid w:val="00255753"/>
    <w:rsid w:val="002A4036"/>
    <w:rsid w:val="002D74F7"/>
    <w:rsid w:val="00303AF3"/>
    <w:rsid w:val="00353EAD"/>
    <w:rsid w:val="003C42D2"/>
    <w:rsid w:val="0043385D"/>
    <w:rsid w:val="00456893"/>
    <w:rsid w:val="004728BF"/>
    <w:rsid w:val="0055022F"/>
    <w:rsid w:val="00587F93"/>
    <w:rsid w:val="00614E3D"/>
    <w:rsid w:val="00650F21"/>
    <w:rsid w:val="00675F75"/>
    <w:rsid w:val="00691289"/>
    <w:rsid w:val="00737D21"/>
    <w:rsid w:val="00796644"/>
    <w:rsid w:val="007E3D15"/>
    <w:rsid w:val="00824BBC"/>
    <w:rsid w:val="008B7165"/>
    <w:rsid w:val="008F5841"/>
    <w:rsid w:val="00910B17"/>
    <w:rsid w:val="00A878AF"/>
    <w:rsid w:val="00A921E8"/>
    <w:rsid w:val="00AA2113"/>
    <w:rsid w:val="00AD1996"/>
    <w:rsid w:val="00B12C64"/>
    <w:rsid w:val="00B40D21"/>
    <w:rsid w:val="00BD5D43"/>
    <w:rsid w:val="00BE65D6"/>
    <w:rsid w:val="00C135E0"/>
    <w:rsid w:val="00D25C20"/>
    <w:rsid w:val="00D52205"/>
    <w:rsid w:val="00D52D85"/>
    <w:rsid w:val="00D761DE"/>
    <w:rsid w:val="00D93946"/>
    <w:rsid w:val="00DB65E6"/>
    <w:rsid w:val="00DD4E07"/>
    <w:rsid w:val="00E42E10"/>
    <w:rsid w:val="00E55638"/>
    <w:rsid w:val="00E63FF2"/>
    <w:rsid w:val="00F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2969"/>
  <w15:chartTrackingRefBased/>
  <w15:docId w15:val="{B1B5C61D-0861-4E5B-BD6D-E7D74AA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7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15"/>
  </w:style>
  <w:style w:type="paragraph" w:styleId="Footer">
    <w:name w:val="footer"/>
    <w:basedOn w:val="Normal"/>
    <w:link w:val="FooterChar"/>
    <w:uiPriority w:val="99"/>
    <w:unhideWhenUsed/>
    <w:rsid w:val="007E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15"/>
  </w:style>
  <w:style w:type="paragraph" w:styleId="Title">
    <w:name w:val="Title"/>
    <w:basedOn w:val="Normal"/>
    <w:next w:val="Normal"/>
    <w:link w:val="TitleChar"/>
    <w:uiPriority w:val="10"/>
    <w:qFormat/>
    <w:rsid w:val="00456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6893"/>
    <w:rPr>
      <w:rFonts w:eastAsiaTheme="minorEastAsia"/>
      <w:color w:val="5A5A5A" w:themeColor="text1" w:themeTint="A5"/>
      <w:spacing w:val="15"/>
    </w:rPr>
  </w:style>
  <w:style w:type="table" w:styleId="GridTable1Light-Accent1">
    <w:name w:val="Grid Table 1 Light Accent 1"/>
    <w:basedOn w:val="TableNormal"/>
    <w:uiPriority w:val="46"/>
    <w:rsid w:val="000D69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D699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0D69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37D21"/>
    <w:rPr>
      <w:color w:val="808080"/>
    </w:rPr>
  </w:style>
  <w:style w:type="character" w:styleId="Strong">
    <w:name w:val="Strong"/>
    <w:basedOn w:val="DefaultParagraphFont"/>
    <w:uiPriority w:val="22"/>
    <w:qFormat/>
    <w:rsid w:val="00E55638"/>
    <w:rPr>
      <w:b/>
      <w:bCs/>
    </w:rPr>
  </w:style>
  <w:style w:type="table" w:styleId="GridTable5Dark-Accent1">
    <w:name w:val="Grid Table 5 Dark Accent 1"/>
    <w:basedOn w:val="TableNormal"/>
    <w:uiPriority w:val="50"/>
    <w:rsid w:val="00796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796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7966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58A61C3954244972AA0A49D79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7F4C-993A-4847-89F1-BD6E587749AF}"/>
      </w:docPartPr>
      <w:docPartBody>
        <w:p w:rsidR="00DF4FDD" w:rsidRDefault="00B004C1" w:rsidP="00B004C1">
          <w:pPr>
            <w:pStyle w:val="B8A58A61C3954244972AA0A49D799962"/>
          </w:pPr>
          <w:r w:rsidRPr="00E55638">
            <w:rPr>
              <w:rStyle w:val="Strong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A299D64A2E8744E38ECA6265CC0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9941-D894-4818-98E1-F878F30AB9C9}"/>
      </w:docPartPr>
      <w:docPartBody>
        <w:p w:rsidR="00DF4FDD" w:rsidRDefault="00B004C1" w:rsidP="00B004C1">
          <w:pPr>
            <w:pStyle w:val="A299D64A2E8744E38ECA6265CC062FAE"/>
          </w:pPr>
          <w:r w:rsidRPr="00E55638">
            <w:rPr>
              <w:rStyle w:val="Strong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4B2955AF8C8145E88A996049007C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275-AC60-43CE-86E7-4FD67F6E82AE}"/>
      </w:docPartPr>
      <w:docPartBody>
        <w:p w:rsidR="00DF4FDD" w:rsidRDefault="00B004C1" w:rsidP="00B004C1">
          <w:pPr>
            <w:pStyle w:val="4B2955AF8C8145E88A996049007CDDB0"/>
          </w:pPr>
          <w:r w:rsidRPr="00E55638">
            <w:rPr>
              <w:rStyle w:val="Strong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DE643100B66E443C909255066207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F0B1-0028-45BE-8F69-8363723706CE}"/>
      </w:docPartPr>
      <w:docPartBody>
        <w:p w:rsidR="00DF4FDD" w:rsidRDefault="00B004C1" w:rsidP="00B004C1">
          <w:pPr>
            <w:pStyle w:val="DE643100B66E443C9092550662073A4D"/>
          </w:pPr>
          <w:r w:rsidRPr="00E55638">
            <w:rPr>
              <w:rStyle w:val="Strong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C1"/>
    <w:rsid w:val="007478EA"/>
    <w:rsid w:val="00B004C1"/>
    <w:rsid w:val="00DB17D3"/>
    <w:rsid w:val="00D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C1"/>
    <w:rPr>
      <w:color w:val="808080"/>
    </w:rPr>
  </w:style>
  <w:style w:type="character" w:styleId="Strong">
    <w:name w:val="Strong"/>
    <w:basedOn w:val="DefaultParagraphFont"/>
    <w:uiPriority w:val="22"/>
    <w:qFormat/>
    <w:rsid w:val="00B004C1"/>
    <w:rPr>
      <w:b/>
      <w:bCs/>
    </w:rPr>
  </w:style>
  <w:style w:type="paragraph" w:customStyle="1" w:styleId="B8A58A61C3954244972AA0A49D799962">
    <w:name w:val="B8A58A61C3954244972AA0A49D799962"/>
    <w:rsid w:val="00B00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299D64A2E8744E38ECA6265CC062FAE">
    <w:name w:val="A299D64A2E8744E38ECA6265CC062FAE"/>
    <w:rsid w:val="00B00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B2955AF8C8145E88A996049007CDDB0">
    <w:name w:val="4B2955AF8C8145E88A996049007CDDB0"/>
    <w:rsid w:val="00B00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643100B66E443C9092550662073A4D">
    <w:name w:val="DE643100B66E443C9092550662073A4D"/>
    <w:rsid w:val="00B00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D4DE81204C3409B2CCBDE836F2B1C" ma:contentTypeVersion="14" ma:contentTypeDescription="Create a new document." ma:contentTypeScope="" ma:versionID="5b3fe950142e29743697d99fed682d5f">
  <xsd:schema xmlns:xsd="http://www.w3.org/2001/XMLSchema" xmlns:xs="http://www.w3.org/2001/XMLSchema" xmlns:p="http://schemas.microsoft.com/office/2006/metadata/properties" xmlns:ns2="f27b5d81-5610-4904-b7c7-f926fecc9cc5" xmlns:ns3="4439d1fb-a421-4237-b410-039e421e7499" xmlns:ns4="ef05f1e8-72d5-417b-b199-ed4deeb1ea1a" targetNamespace="http://schemas.microsoft.com/office/2006/metadata/properties" ma:root="true" ma:fieldsID="5e82aebe1062982d440ea0caf6aaf5e5" ns2:_="" ns3:_="" ns4:_="">
    <xsd:import namespace="f27b5d81-5610-4904-b7c7-f926fecc9cc5"/>
    <xsd:import namespace="4439d1fb-a421-4237-b410-039e421e7499"/>
    <xsd:import namespace="ef05f1e8-72d5-417b-b199-ed4deeb1e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5d81-5610-4904-b7c7-f926fecc9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cff012-ee14-4b5b-bba5-913c131cb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d1fb-a421-4237-b410-039e421e7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5f1e8-72d5-417b-b199-ed4deeb1ea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f36390-2300-46f5-92b7-9770d5101f7a}" ma:internalName="TaxCatchAll" ma:showField="CatchAllData" ma:web="ef05f1e8-72d5-417b-b199-ed4deeb1e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b5d81-5610-4904-b7c7-f926fecc9cc5">
      <Terms xmlns="http://schemas.microsoft.com/office/infopath/2007/PartnerControls"/>
    </lcf76f155ced4ddcb4097134ff3c332f>
    <TaxCatchAll xmlns="ef05f1e8-72d5-417b-b199-ed4deeb1e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FC5B-B73F-4571-A0BE-6A542124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b5d81-5610-4904-b7c7-f926fecc9cc5"/>
    <ds:schemaRef ds:uri="4439d1fb-a421-4237-b410-039e421e7499"/>
    <ds:schemaRef ds:uri="ef05f1e8-72d5-417b-b199-ed4deeb1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53EB5-8BCB-4F56-8A7F-59239478BB22}">
  <ds:schemaRefs>
    <ds:schemaRef ds:uri="http://schemas.microsoft.com/office/2006/metadata/properties"/>
    <ds:schemaRef ds:uri="http://schemas.microsoft.com/office/infopath/2007/PartnerControls"/>
    <ds:schemaRef ds:uri="f27b5d81-5610-4904-b7c7-f926fecc9cc5"/>
    <ds:schemaRef ds:uri="ef05f1e8-72d5-417b-b199-ed4deeb1ea1a"/>
  </ds:schemaRefs>
</ds:datastoreItem>
</file>

<file path=customXml/itemProps3.xml><?xml version="1.0" encoding="utf-8"?>
<ds:datastoreItem xmlns:ds="http://schemas.openxmlformats.org/officeDocument/2006/customXml" ds:itemID="{47385C24-8688-433B-8B91-05E19C9C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OConnell, Brenda</dc:creator>
  <cp:keywords/>
  <dc:description/>
  <cp:lastModifiedBy>Salgado, Yareli</cp:lastModifiedBy>
  <cp:revision>13</cp:revision>
  <dcterms:created xsi:type="dcterms:W3CDTF">2022-04-01T14:54:00Z</dcterms:created>
  <dcterms:modified xsi:type="dcterms:W3CDTF">2022-11-08T17:36:00Z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0x010100245D4DE81204C3409B2CCBDE836F2B1C</vt:lpwstr>
  </property>
  <property fmtid="{D5CDD505-2E9C-101B-9397-08002B2CF9AE}" pid="3" name="MediaServiceImageTags">
    <vt:lpwstr/>
  </property>
</Properties>
</file>